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26DB" w14:textId="77777777" w:rsidR="00BB652F" w:rsidRDefault="002B0A7F">
      <w:pPr>
        <w:pStyle w:val="Nadpis1"/>
        <w:tabs>
          <w:tab w:val="left" w:pos="1594"/>
          <w:tab w:val="left" w:pos="3189"/>
          <w:tab w:val="left" w:pos="4726"/>
          <w:tab w:val="left" w:pos="6321"/>
          <w:tab w:val="left" w:pos="7915"/>
          <w:tab w:val="left" w:pos="9510"/>
        </w:tabs>
        <w:spacing w:before="39"/>
        <w:ind w:left="0" w:right="368"/>
        <w:jc w:val="center"/>
      </w:pPr>
      <w:r>
        <w:pict w14:anchorId="288C2714">
          <v:group id="_x0000_s1026" style="position:absolute;left:0;text-align:left;margin-left:518.4pt;margin-top:16.35pt;width:41.4pt;height:21.4pt;z-index:251659264;mso-position-horizontal-relative:page" coordorigin="10368,327" coordsize="828,428">
            <v:shape id="_x0000_s1030" style="position:absolute;left:10436;top:374;width:760;height:380" coordorigin="10436,375" coordsize="760,380" path="m10816,375r-101,7l10624,401r-77,30l10488,469r-52,96l10450,615r97,84l10624,729r91,19l10816,755r101,-7l11008,729r77,-30l11144,661r52,-96l11182,514r-97,-83l11008,401r-91,-19l10816,375xe" fillcolor="#818181" stroked="f">
              <v:path arrowok="t"/>
            </v:shape>
            <v:shape id="_x0000_s1029" style="position:absolute;left:10376;top:334;width:760;height:380" coordorigin="10376,335" coordsize="760,380" path="m10756,335r-101,7l10564,361r-77,30l10428,429r-52,96l10390,575r97,84l10564,689r91,19l10756,715r101,-7l10948,689r77,-30l11084,621r52,-96l11122,474r-97,-83l10948,361r-91,-19l10756,335xe" stroked="f">
              <v:path arrowok="t"/>
            </v:shape>
            <v:shape id="_x0000_s1028" style="position:absolute;left:10376;top:334;width:760;height:380" coordorigin="10376,335" coordsize="760,380" path="m10756,335r-101,7l10564,361r-77,30l10428,429r-52,96l10390,575r97,84l10564,689r91,19l10756,715r101,-7l10948,689r77,-30l11084,621r52,-96l11122,474r-97,-83l10948,361r-91,-19l10756,335xe" filled="f">
              <v:path arrowok="t"/>
            </v:shape>
            <v:shapetype id="_x0000_t202" coordsize="21600,21600" o:spt="202" path="m,l,21600r21600,l21600,xe">
              <v:stroke joinstyle="miter"/>
              <v:path gradientshapeok="t" o:connecttype="rect"/>
            </v:shapetype>
            <v:shape id="_x0000_s1027" type="#_x0000_t202" style="position:absolute;left:10368;top:327;width:828;height:428" filled="f" stroked="f">
              <v:textbox inset="0,0,0,0">
                <w:txbxContent>
                  <w:p w14:paraId="288C2749" w14:textId="47D4821C" w:rsidR="00BB652F" w:rsidRPr="00CC4C34" w:rsidRDefault="00CC4C34">
                    <w:pPr>
                      <w:spacing w:before="117"/>
                      <w:ind w:left="270"/>
                      <w:rPr>
                        <w:rFonts w:ascii="Arial"/>
                        <w:sz w:val="17"/>
                        <w:lang w:val="cs-CZ"/>
                      </w:rPr>
                    </w:pPr>
                    <w:r>
                      <w:rPr>
                        <w:rFonts w:ascii="Arial"/>
                        <w:sz w:val="17"/>
                        <w:lang w:val="cs-CZ"/>
                      </w:rPr>
                      <w:t>CZ</w:t>
                    </w:r>
                  </w:p>
                </w:txbxContent>
              </v:textbox>
            </v:shape>
            <w10:wrap anchorx="page"/>
          </v:group>
        </w:pict>
      </w:r>
      <w:r>
        <w:rPr>
          <w:b w:val="0"/>
          <w:noProof/>
        </w:rPr>
        <w:drawing>
          <wp:inline distT="0" distB="0" distL="0" distR="0" wp14:anchorId="288C2715" wp14:editId="288C2716">
            <wp:extent cx="143009" cy="12369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43009" cy="123695"/>
                    </a:xfrm>
                    <a:prstGeom prst="rect">
                      <a:avLst/>
                    </a:prstGeom>
                  </pic:spPr>
                </pic:pic>
              </a:graphicData>
            </a:graphic>
          </wp:inline>
        </w:drawing>
      </w:r>
      <w:r>
        <w:rPr>
          <w:rFonts w:ascii="Times New Roman"/>
          <w:b w:val="0"/>
          <w:sz w:val="20"/>
        </w:rPr>
        <w:t xml:space="preserve"> </w:t>
      </w:r>
      <w:r>
        <w:rPr>
          <w:rFonts w:ascii="Times New Roman"/>
          <w:b w:val="0"/>
          <w:spacing w:val="-24"/>
          <w:sz w:val="20"/>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17" wp14:editId="288C2718">
            <wp:extent cx="143010" cy="12369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3"/>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19" wp14:editId="288C271A">
            <wp:extent cx="143010" cy="12369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5"/>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1B" wp14:editId="288C271C">
            <wp:extent cx="143010" cy="12369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5"/>
        </w:rPr>
        <w:t xml:space="preserve"> </w:t>
      </w:r>
      <w:r>
        <w:rPr>
          <w:spacing w:val="-1"/>
          <w:w w:val="110"/>
        </w:rPr>
        <w:t xml:space="preserve">Hry </w:t>
      </w:r>
      <w:proofErr w:type="spellStart"/>
      <w:r>
        <w:rPr>
          <w:spacing w:val="-1"/>
          <w:w w:val="110"/>
        </w:rPr>
        <w:t>Philos</w:t>
      </w:r>
      <w:proofErr w:type="spellEnd"/>
      <w:r>
        <w:rPr>
          <w:spacing w:val="-1"/>
          <w:w w:val="110"/>
        </w:rPr>
        <w:tab/>
      </w:r>
      <w:r>
        <w:rPr>
          <w:noProof/>
        </w:rPr>
        <w:drawing>
          <wp:inline distT="0" distB="0" distL="0" distR="0" wp14:anchorId="288C271D" wp14:editId="288C271E">
            <wp:extent cx="143010" cy="12369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4"/>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1F" wp14:editId="288C2720">
            <wp:extent cx="143010" cy="12369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3"/>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21" wp14:editId="288C2722">
            <wp:extent cx="143010" cy="12369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4"/>
        </w:rPr>
        <w:t xml:space="preserve"> </w:t>
      </w:r>
      <w:r>
        <w:rPr>
          <w:w w:val="115"/>
        </w:rPr>
        <w:t xml:space="preserve">Hry </w:t>
      </w:r>
      <w:proofErr w:type="spellStart"/>
      <w:r>
        <w:rPr>
          <w:w w:val="115"/>
        </w:rPr>
        <w:t>Philos</w:t>
      </w:r>
      <w:proofErr w:type="spellEnd"/>
    </w:p>
    <w:p w14:paraId="288C26DC" w14:textId="47778CFA" w:rsidR="00BB652F" w:rsidRDefault="00CC4C34">
      <w:pPr>
        <w:spacing w:before="159"/>
        <w:ind w:right="343"/>
        <w:jc w:val="center"/>
        <w:rPr>
          <w:b/>
        </w:rPr>
      </w:pPr>
      <w:r>
        <w:rPr>
          <w:b/>
        </w:rPr>
        <w:t>BACKGAMMON</w:t>
      </w:r>
    </w:p>
    <w:p w14:paraId="288C26DD" w14:textId="77777777" w:rsidR="00BB652F" w:rsidRDefault="002B0A7F">
      <w:pPr>
        <w:pStyle w:val="Nadpis1"/>
        <w:spacing w:before="3" w:line="212" w:lineRule="exact"/>
        <w:rPr>
          <w:rFonts w:ascii="Segoe UI"/>
        </w:rPr>
      </w:pPr>
      <w:r>
        <w:rPr>
          <w:rFonts w:ascii="Segoe UI"/>
        </w:rPr>
        <w:t>vlastnosti hry:</w:t>
      </w:r>
    </w:p>
    <w:p w14:paraId="288C26DE" w14:textId="77777777" w:rsidR="00BB652F" w:rsidRDefault="002B0A7F">
      <w:pPr>
        <w:pStyle w:val="Zkladntext"/>
        <w:spacing w:line="212" w:lineRule="exact"/>
      </w:pPr>
      <w:r>
        <w:t>Herní plán, 15 světlých a 15 tmavých herních figurek, kostky</w:t>
      </w:r>
    </w:p>
    <w:p w14:paraId="288C26DF" w14:textId="77777777" w:rsidR="00BB652F" w:rsidRDefault="002B0A7F">
      <w:pPr>
        <w:pStyle w:val="Nadpis1"/>
        <w:spacing w:before="1"/>
        <w:rPr>
          <w:rFonts w:ascii="Segoe UI" w:hAnsi="Segoe UI"/>
        </w:rPr>
      </w:pPr>
      <w:r>
        <w:rPr>
          <w:rFonts w:ascii="Segoe UI" w:hAnsi="Segoe UI"/>
        </w:rPr>
        <w:t>Vysvětlení pojmů:</w:t>
      </w:r>
    </w:p>
    <w:p w14:paraId="288C26E0" w14:textId="77777777" w:rsidR="00BB652F" w:rsidRDefault="002B0A7F">
      <w:pPr>
        <w:pStyle w:val="Zkladntext"/>
        <w:tabs>
          <w:tab w:val="left" w:pos="1103"/>
        </w:tabs>
        <w:ind w:right="3409"/>
      </w:pPr>
      <w:r>
        <w:t xml:space="preserve">Každý hráč má na herním plánu vnější a vnitřní pole. Vnitřní pole se také nazývá domácí pole. </w:t>
      </w:r>
      <w:r>
        <w:rPr>
          <w:u w:val="single"/>
        </w:rPr>
        <w:t xml:space="preserve">Bar: </w:t>
      </w:r>
      <w:r>
        <w:tab/>
        <w:t>oddělení polovin hry,</w:t>
      </w:r>
      <w:r>
        <w:rPr>
          <w:spacing w:val="-5"/>
        </w:rPr>
        <w:t xml:space="preserve"> </w:t>
      </w:r>
      <w:r>
        <w:t>středová čára</w:t>
      </w:r>
    </w:p>
    <w:p w14:paraId="288C26E1" w14:textId="77777777" w:rsidR="00BB652F" w:rsidRDefault="002B0A7F">
      <w:pPr>
        <w:pStyle w:val="Zkladntext"/>
        <w:tabs>
          <w:tab w:val="left" w:pos="1103"/>
        </w:tabs>
        <w:spacing w:line="212" w:lineRule="exact"/>
      </w:pPr>
      <w:r>
        <w:rPr>
          <w:u w:val="single"/>
        </w:rPr>
        <w:t xml:space="preserve">Bod: </w:t>
      </w:r>
      <w:r>
        <w:tab/>
        <w:t>trojúhelníkové body (jazyky na</w:t>
      </w:r>
      <w:r>
        <w:rPr>
          <w:spacing w:val="-5"/>
        </w:rPr>
        <w:t xml:space="preserve"> </w:t>
      </w:r>
      <w:r>
        <w:t>zápasové pole)</w:t>
      </w:r>
    </w:p>
    <w:p w14:paraId="288C26E2" w14:textId="77777777" w:rsidR="00BB652F" w:rsidRDefault="002B0A7F">
      <w:pPr>
        <w:pStyle w:val="Nadpis1"/>
        <w:spacing w:before="1" w:line="212" w:lineRule="exact"/>
        <w:rPr>
          <w:rFonts w:ascii="Segoe UI"/>
        </w:rPr>
      </w:pPr>
      <w:r>
        <w:rPr>
          <w:rFonts w:ascii="Segoe UI"/>
        </w:rPr>
        <w:t>C</w:t>
      </w:r>
      <w:r>
        <w:rPr>
          <w:rFonts w:ascii="Segoe UI"/>
        </w:rPr>
        <w:t>í</w:t>
      </w:r>
      <w:r>
        <w:rPr>
          <w:rFonts w:ascii="Segoe UI"/>
        </w:rPr>
        <w:t>l hry:</w:t>
      </w:r>
    </w:p>
    <w:p w14:paraId="288C26E3" w14:textId="77777777" w:rsidR="00BB652F" w:rsidRDefault="002B0A7F">
      <w:pPr>
        <w:pStyle w:val="Zkladntext"/>
        <w:ind w:right="895" w:hanging="1"/>
      </w:pPr>
      <w:r>
        <w:t>Cílem hry je přinést své vlastní figurky na své vlastní domácí pole a odtud je odstranit. Vyhrává hráč, který jako první dostane své figurky z hrací plochy.</w:t>
      </w:r>
    </w:p>
    <w:p w14:paraId="288C26E4" w14:textId="77777777" w:rsidR="00BB652F" w:rsidRDefault="002B0A7F">
      <w:pPr>
        <w:pStyle w:val="Nadpis1"/>
        <w:spacing w:before="1" w:line="212" w:lineRule="exact"/>
        <w:rPr>
          <w:rFonts w:ascii="Segoe UI"/>
        </w:rPr>
      </w:pPr>
      <w:r>
        <w:rPr>
          <w:rFonts w:ascii="Segoe UI"/>
        </w:rPr>
        <w:t>Z</w:t>
      </w:r>
      <w:r>
        <w:rPr>
          <w:rFonts w:ascii="Segoe UI"/>
        </w:rPr>
        <w:t>á</w:t>
      </w:r>
      <w:r>
        <w:rPr>
          <w:rFonts w:ascii="Segoe UI"/>
        </w:rPr>
        <w:t>kladn</w:t>
      </w:r>
      <w:r>
        <w:rPr>
          <w:rFonts w:ascii="Segoe UI"/>
        </w:rPr>
        <w:t>í</w:t>
      </w:r>
      <w:r>
        <w:rPr>
          <w:rFonts w:ascii="Segoe UI"/>
        </w:rPr>
        <w:t xml:space="preserve"> sestava:</w:t>
      </w:r>
    </w:p>
    <w:p w14:paraId="288C26E5" w14:textId="77777777" w:rsidR="00BB652F" w:rsidRDefault="002B0A7F">
      <w:pPr>
        <w:pStyle w:val="Zkladntext"/>
        <w:spacing w:line="212" w:lineRule="exact"/>
      </w:pPr>
      <w:r>
        <w:t>Protože existují různé způsoby, jak hrát backgammon, jsou zde vysvětlena pouze ne</w:t>
      </w:r>
      <w:r>
        <w:t>jběžnější základní pravidla.</w:t>
      </w:r>
    </w:p>
    <w:p w14:paraId="288C26E6" w14:textId="77777777" w:rsidR="00BB652F" w:rsidRDefault="002B0A7F">
      <w:pPr>
        <w:pStyle w:val="Zkladntext"/>
        <w:ind w:right="423"/>
      </w:pPr>
      <w:r>
        <w:rPr>
          <w:noProof/>
        </w:rPr>
        <w:drawing>
          <wp:anchor distT="0" distB="0" distL="0" distR="0" simplePos="0" relativeHeight="251482112" behindDoc="1" locked="0" layoutInCell="1" allowOverlap="1" wp14:anchorId="288C2723" wp14:editId="288C2724">
            <wp:simplePos x="0" y="0"/>
            <wp:positionH relativeFrom="page">
              <wp:posOffset>2974446</wp:posOffset>
            </wp:positionH>
            <wp:positionV relativeFrom="paragraph">
              <wp:posOffset>579635</wp:posOffset>
            </wp:positionV>
            <wp:extent cx="1839618" cy="1152144"/>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7" cstate="print"/>
                    <a:stretch>
                      <a:fillRect/>
                    </a:stretch>
                  </pic:blipFill>
                  <pic:spPr>
                    <a:xfrm>
                      <a:off x="0" y="0"/>
                      <a:ext cx="1839618" cy="1152144"/>
                    </a:xfrm>
                    <a:prstGeom prst="rect">
                      <a:avLst/>
                    </a:prstGeom>
                  </pic:spPr>
                </pic:pic>
              </a:graphicData>
            </a:graphic>
          </wp:anchor>
        </w:drawing>
      </w:r>
      <w:r>
        <w:t>Figurky jsou umístěny do výchozí pozice, jak je znázorněno na následujícím obrázku. Bílý zde hraje zprava nahoře doleva, pak doleva dole a odtud doprava do své domácí desky (proti směru hodinových ručiček). Černý se pohybuje v</w:t>
      </w:r>
      <w:r>
        <w:t xml:space="preserve"> opačném směru (ve směru hodinových ručiček). Je nutné dodržet stanovený směr chodu, tahání v opačném směru není povoleno.</w:t>
      </w:r>
    </w:p>
    <w:tbl>
      <w:tblPr>
        <w:tblStyle w:val="TableNormal"/>
        <w:tblW w:w="0" w:type="auto"/>
        <w:tblInd w:w="3925" w:type="dxa"/>
        <w:tblLayout w:type="fixed"/>
        <w:tblLook w:val="01E0" w:firstRow="1" w:lastRow="1" w:firstColumn="1" w:lastColumn="1" w:noHBand="0" w:noVBand="0"/>
      </w:tblPr>
      <w:tblGrid>
        <w:gridCol w:w="1730"/>
        <w:gridCol w:w="1691"/>
      </w:tblGrid>
      <w:tr w:rsidR="00BB652F" w14:paraId="288C26E9" w14:textId="77777777">
        <w:trPr>
          <w:trHeight w:val="1165"/>
        </w:trPr>
        <w:tc>
          <w:tcPr>
            <w:tcW w:w="1730" w:type="dxa"/>
          </w:tcPr>
          <w:p w14:paraId="288C26E7" w14:textId="77777777" w:rsidR="00BB652F" w:rsidRDefault="002B0A7F">
            <w:pPr>
              <w:pStyle w:val="TableParagraph"/>
              <w:spacing w:before="1"/>
              <w:ind w:right="39"/>
              <w:jc w:val="right"/>
              <w:rPr>
                <w:sz w:val="16"/>
              </w:rPr>
            </w:pPr>
            <w:r>
              <w:rPr>
                <w:sz w:val="16"/>
              </w:rPr>
              <w:t>vnější pole černé</w:t>
            </w:r>
          </w:p>
        </w:tc>
        <w:tc>
          <w:tcPr>
            <w:tcW w:w="1691" w:type="dxa"/>
          </w:tcPr>
          <w:p w14:paraId="288C26E8" w14:textId="77777777" w:rsidR="00BB652F" w:rsidRDefault="002B0A7F">
            <w:pPr>
              <w:pStyle w:val="TableParagraph"/>
              <w:spacing w:before="1"/>
              <w:ind w:left="42"/>
              <w:rPr>
                <w:sz w:val="16"/>
              </w:rPr>
            </w:pPr>
            <w:r>
              <w:rPr>
                <w:sz w:val="16"/>
              </w:rPr>
              <w:t>vnitřní pole černé</w:t>
            </w:r>
          </w:p>
        </w:tc>
      </w:tr>
      <w:tr w:rsidR="00BB652F" w14:paraId="288C26F2" w14:textId="77777777">
        <w:trPr>
          <w:trHeight w:val="1165"/>
        </w:trPr>
        <w:tc>
          <w:tcPr>
            <w:tcW w:w="1730" w:type="dxa"/>
          </w:tcPr>
          <w:p w14:paraId="288C26EA" w14:textId="77777777" w:rsidR="00BB652F" w:rsidRDefault="00BB652F">
            <w:pPr>
              <w:pStyle w:val="TableParagraph"/>
              <w:rPr>
                <w:sz w:val="20"/>
              </w:rPr>
            </w:pPr>
          </w:p>
          <w:p w14:paraId="288C26EB" w14:textId="77777777" w:rsidR="00BB652F" w:rsidRDefault="00BB652F">
            <w:pPr>
              <w:pStyle w:val="TableParagraph"/>
              <w:rPr>
                <w:sz w:val="20"/>
              </w:rPr>
            </w:pPr>
          </w:p>
          <w:p w14:paraId="288C26EC" w14:textId="77777777" w:rsidR="00BB652F" w:rsidRDefault="00BB652F">
            <w:pPr>
              <w:pStyle w:val="TableParagraph"/>
              <w:rPr>
                <w:sz w:val="20"/>
              </w:rPr>
            </w:pPr>
          </w:p>
          <w:p w14:paraId="288C26ED" w14:textId="77777777" w:rsidR="00BB652F" w:rsidRDefault="002B0A7F">
            <w:pPr>
              <w:pStyle w:val="TableParagraph"/>
              <w:spacing w:before="154" w:line="193" w:lineRule="exact"/>
              <w:ind w:right="39"/>
              <w:jc w:val="right"/>
              <w:rPr>
                <w:sz w:val="16"/>
              </w:rPr>
            </w:pPr>
            <w:r>
              <w:rPr>
                <w:sz w:val="16"/>
              </w:rPr>
              <w:t>vnější pole bílé</w:t>
            </w:r>
          </w:p>
        </w:tc>
        <w:tc>
          <w:tcPr>
            <w:tcW w:w="1691" w:type="dxa"/>
          </w:tcPr>
          <w:p w14:paraId="288C26EE" w14:textId="77777777" w:rsidR="00BB652F" w:rsidRDefault="00BB652F">
            <w:pPr>
              <w:pStyle w:val="TableParagraph"/>
              <w:rPr>
                <w:sz w:val="20"/>
              </w:rPr>
            </w:pPr>
          </w:p>
          <w:p w14:paraId="288C26EF" w14:textId="77777777" w:rsidR="00BB652F" w:rsidRDefault="00BB652F">
            <w:pPr>
              <w:pStyle w:val="TableParagraph"/>
              <w:rPr>
                <w:sz w:val="20"/>
              </w:rPr>
            </w:pPr>
          </w:p>
          <w:p w14:paraId="288C26F0" w14:textId="77777777" w:rsidR="00BB652F" w:rsidRDefault="00BB652F">
            <w:pPr>
              <w:pStyle w:val="TableParagraph"/>
              <w:rPr>
                <w:sz w:val="20"/>
              </w:rPr>
            </w:pPr>
          </w:p>
          <w:p w14:paraId="288C26F1" w14:textId="77777777" w:rsidR="00BB652F" w:rsidRDefault="002B0A7F">
            <w:pPr>
              <w:pStyle w:val="TableParagraph"/>
              <w:spacing w:before="154" w:line="193" w:lineRule="exact"/>
              <w:ind w:left="42"/>
              <w:rPr>
                <w:sz w:val="16"/>
              </w:rPr>
            </w:pPr>
            <w:r>
              <w:rPr>
                <w:sz w:val="16"/>
              </w:rPr>
              <w:t>vnitřní pole bílé</w:t>
            </w:r>
          </w:p>
        </w:tc>
      </w:tr>
    </w:tbl>
    <w:p w14:paraId="288C26F3" w14:textId="77777777" w:rsidR="00BB652F" w:rsidRDefault="002B0A7F">
      <w:pPr>
        <w:pStyle w:val="Nadpis1"/>
        <w:rPr>
          <w:rFonts w:ascii="Segoe UI"/>
        </w:rPr>
      </w:pPr>
      <w:r>
        <w:rPr>
          <w:rFonts w:ascii="Segoe UI"/>
        </w:rPr>
        <w:t>Za</w:t>
      </w:r>
      <w:r>
        <w:rPr>
          <w:rFonts w:ascii="Segoe UI"/>
        </w:rPr>
        <w:t>čá</w:t>
      </w:r>
      <w:r>
        <w:rPr>
          <w:rFonts w:ascii="Segoe UI"/>
        </w:rPr>
        <w:t>tek hry:</w:t>
      </w:r>
    </w:p>
    <w:p w14:paraId="288C26F4" w14:textId="77777777" w:rsidR="00BB652F" w:rsidRDefault="002B0A7F">
      <w:pPr>
        <w:pStyle w:val="Zkladntext"/>
        <w:spacing w:before="1"/>
        <w:ind w:right="598"/>
      </w:pPr>
      <w:r>
        <w:t>Nejprve každý hráč hodí pro začátek pouze jednou kostkou. Začíná hráč s vyšším číslem. Pokud oba partneři hodili stejným číslem, musí se postup opakovat, dokud se na kostce neobjeví různá čísla. Pro svůj první tah s hracími figurkami musí použít dvě čísla,</w:t>
      </w:r>
      <w:r>
        <w:t xml:space="preserve"> která hodil se svým herním partnerem.</w:t>
      </w:r>
    </w:p>
    <w:p w14:paraId="288C26F5" w14:textId="77777777" w:rsidR="00BB652F" w:rsidRDefault="002B0A7F">
      <w:pPr>
        <w:pStyle w:val="Nadpis1"/>
        <w:spacing w:line="212" w:lineRule="exact"/>
        <w:rPr>
          <w:rFonts w:ascii="Segoe UI" w:hAnsi="Segoe UI"/>
        </w:rPr>
      </w:pPr>
      <w:r>
        <w:rPr>
          <w:rFonts w:ascii="Segoe UI" w:hAnsi="Segoe UI"/>
        </w:rPr>
        <w:t>Hoďte kostkou:</w:t>
      </w:r>
    </w:p>
    <w:p w14:paraId="288C26F6" w14:textId="77777777" w:rsidR="00BB652F" w:rsidRDefault="002B0A7F">
      <w:pPr>
        <w:pStyle w:val="Zkladntext"/>
        <w:ind w:right="420"/>
      </w:pPr>
      <w:r>
        <w:t>Po začátku lze pro každý hod použít dvě kostky. Oba partneři házejí kostkami a střídají se. Při hodu kostkou je třeba kostkou hodit do příslušné pravé poloviny herního plánu. Kameny lze táhnout s hozený</w:t>
      </w:r>
      <w:r>
        <w:t>m číslem. Můžete si vybrat ze dvou možností kreslení.</w:t>
      </w:r>
    </w:p>
    <w:p w14:paraId="288C26F7" w14:textId="77777777" w:rsidR="00BB652F" w:rsidRDefault="002B0A7F">
      <w:pPr>
        <w:pStyle w:val="Nadpis1"/>
        <w:spacing w:line="213" w:lineRule="exact"/>
        <w:rPr>
          <w:rFonts w:ascii="Segoe UI"/>
        </w:rPr>
      </w:pPr>
      <w:r>
        <w:rPr>
          <w:rFonts w:ascii="Segoe UI"/>
        </w:rPr>
        <w:t>Kreslit:</w:t>
      </w:r>
    </w:p>
    <w:p w14:paraId="288C26F8" w14:textId="77777777" w:rsidR="00BB652F" w:rsidRDefault="002B0A7F">
      <w:pPr>
        <w:pStyle w:val="Zkladntext"/>
        <w:ind w:right="491"/>
      </w:pPr>
      <w:r>
        <w:t>Posunete pouze jeden kámen s danými čísly na obou kostkách. V tomto případě je třeba poznamenat, že čísla nelze jednoduše sečíst. Každé z jednotlivých čísel musí být vylosováno samostatně a mus</w:t>
      </w:r>
      <w:r>
        <w:t xml:space="preserve">í být možné </w:t>
      </w:r>
      <w:proofErr w:type="spellStart"/>
      <w:r>
        <w:t>mezizastavení</w:t>
      </w:r>
      <w:proofErr w:type="spellEnd"/>
      <w:r>
        <w:t xml:space="preserve"> na bodu. Pokud je </w:t>
      </w:r>
      <w:proofErr w:type="spellStart"/>
      <w:r>
        <w:t>mezizarážka</w:t>
      </w:r>
      <w:proofErr w:type="spellEnd"/>
      <w:r>
        <w:t xml:space="preserve"> obsazena protilehlými figurkami, tento pohyb není možný. Hráč si však může zvolit pořadí čísel. V opačném případě kreslíte různá čísla na kostce dvěma různými kameny.</w:t>
      </w:r>
    </w:p>
    <w:p w14:paraId="288C26F9" w14:textId="77777777" w:rsidR="00BB652F" w:rsidRDefault="002B0A7F">
      <w:pPr>
        <w:spacing w:before="1"/>
        <w:ind w:left="112" w:right="560"/>
        <w:rPr>
          <w:sz w:val="14"/>
        </w:rPr>
      </w:pPr>
      <w:r>
        <w:rPr>
          <w:sz w:val="14"/>
          <w:u w:val="single"/>
        </w:rPr>
        <w:t xml:space="preserve">Příklad: </w:t>
      </w:r>
      <w:r>
        <w:rPr>
          <w:sz w:val="14"/>
        </w:rPr>
        <w:t>Hodí se 2 a 5. Hráč si n</w:t>
      </w:r>
      <w:r>
        <w:rPr>
          <w:sz w:val="14"/>
        </w:rPr>
        <w:t>yní může líznout 2 a 5 nebo 5 a 2 body jedním kamenem nebo 2 a 5 bodů dvěma různými kameny.</w:t>
      </w:r>
    </w:p>
    <w:p w14:paraId="288C26FA" w14:textId="77777777" w:rsidR="00BB652F" w:rsidRDefault="002B0A7F">
      <w:pPr>
        <w:pStyle w:val="Nadpis1"/>
        <w:spacing w:line="212" w:lineRule="exact"/>
        <w:rPr>
          <w:rFonts w:ascii="Segoe UI"/>
        </w:rPr>
      </w:pPr>
      <w:r>
        <w:rPr>
          <w:rFonts w:ascii="Segoe UI"/>
        </w:rPr>
        <w:t>Na co si d</w:t>
      </w:r>
      <w:r>
        <w:rPr>
          <w:rFonts w:ascii="Segoe UI"/>
        </w:rPr>
        <w:t>á</w:t>
      </w:r>
      <w:r>
        <w:rPr>
          <w:rFonts w:ascii="Segoe UI"/>
        </w:rPr>
        <w:t>t pozor p</w:t>
      </w:r>
      <w:r>
        <w:rPr>
          <w:rFonts w:ascii="Segoe UI"/>
        </w:rPr>
        <w:t>ř</w:t>
      </w:r>
      <w:r>
        <w:rPr>
          <w:rFonts w:ascii="Segoe UI"/>
        </w:rPr>
        <w:t>i vytahov</w:t>
      </w:r>
      <w:r>
        <w:rPr>
          <w:rFonts w:ascii="Segoe UI"/>
        </w:rPr>
        <w:t>á</w:t>
      </w:r>
      <w:r>
        <w:rPr>
          <w:rFonts w:ascii="Segoe UI"/>
        </w:rPr>
        <w:t>n</w:t>
      </w:r>
      <w:r>
        <w:rPr>
          <w:rFonts w:ascii="Segoe UI"/>
        </w:rPr>
        <w:t>í</w:t>
      </w:r>
      <w:r>
        <w:rPr>
          <w:rFonts w:ascii="Segoe UI"/>
        </w:rPr>
        <w:t>:</w:t>
      </w:r>
    </w:p>
    <w:p w14:paraId="288C26FB" w14:textId="77777777" w:rsidR="00BB652F" w:rsidRDefault="002B0A7F">
      <w:pPr>
        <w:pStyle w:val="Zkladntext"/>
        <w:spacing w:before="1" w:line="212" w:lineRule="exact"/>
      </w:pPr>
      <w:r>
        <w:t>Při losování mohou být obsazeny všechny body, kromě bodů, na kterých stojí dvě nebo více soupeřových dám.</w:t>
      </w:r>
    </w:p>
    <w:p w14:paraId="288C26FC" w14:textId="77777777" w:rsidR="00BB652F" w:rsidRDefault="002B0A7F">
      <w:pPr>
        <w:pStyle w:val="Zkladntext"/>
        <w:ind w:right="719"/>
      </w:pPr>
      <w:r>
        <w:t>V zásadě existuje nutká</w:t>
      </w:r>
      <w:r>
        <w:t>ní jednat. Musí se tedy táhnout obě čísla vržená na kostce. Pokud je možné losovat pouze jedno nebo druhé číslo, musí se losovat vyšší z obou čísel. Platnost nižšího čísla vyprší.</w:t>
      </w:r>
    </w:p>
    <w:p w14:paraId="288C26FD" w14:textId="77777777" w:rsidR="00BB652F" w:rsidRDefault="002B0A7F">
      <w:pPr>
        <w:pStyle w:val="Zkladntext"/>
        <w:spacing w:before="1" w:line="212" w:lineRule="exact"/>
      </w:pPr>
      <w:r>
        <w:t>Pokud nelze táhnout žádné číslo, hod zcela propadá a na řadě je hráč.</w:t>
      </w:r>
    </w:p>
    <w:p w14:paraId="288C26FE" w14:textId="77777777" w:rsidR="00BB652F" w:rsidRDefault="002B0A7F">
      <w:pPr>
        <w:pStyle w:val="Nadpis1"/>
        <w:spacing w:line="212" w:lineRule="exact"/>
        <w:rPr>
          <w:rFonts w:ascii="Segoe UI"/>
        </w:rPr>
      </w:pPr>
      <w:r>
        <w:rPr>
          <w:rFonts w:ascii="Segoe UI"/>
        </w:rPr>
        <w:t>Š</w:t>
      </w:r>
      <w:r>
        <w:rPr>
          <w:rFonts w:ascii="Segoe UI"/>
        </w:rPr>
        <w:t>patn</w:t>
      </w:r>
      <w:r>
        <w:rPr>
          <w:rFonts w:ascii="Segoe UI"/>
        </w:rPr>
        <w:t>ý</w:t>
      </w:r>
      <w:r>
        <w:rPr>
          <w:rFonts w:ascii="Segoe UI"/>
        </w:rPr>
        <w:t xml:space="preserve"> tah:</w:t>
      </w:r>
    </w:p>
    <w:p w14:paraId="288C26FF" w14:textId="77777777" w:rsidR="00BB652F" w:rsidRDefault="002B0A7F">
      <w:pPr>
        <w:pStyle w:val="Zkladntext"/>
        <w:ind w:right="439"/>
      </w:pPr>
      <w:r>
        <w:t>Pokud jeden z hráčů umístí kámen špatně, může hrající partner požádat o opravu tahu. Opravu smí provést pouze v případě, že sám ještě nehodil kostkou.</w:t>
      </w:r>
    </w:p>
    <w:p w14:paraId="288C2700" w14:textId="77777777" w:rsidR="00BB652F" w:rsidRDefault="002B0A7F">
      <w:pPr>
        <w:pStyle w:val="Nadpis1"/>
        <w:spacing w:line="212" w:lineRule="exact"/>
        <w:rPr>
          <w:rFonts w:ascii="Segoe UI"/>
        </w:rPr>
      </w:pPr>
      <w:r>
        <w:rPr>
          <w:rFonts w:ascii="Segoe UI"/>
        </w:rPr>
        <w:t>Narazit na k</w:t>
      </w:r>
      <w:r>
        <w:rPr>
          <w:rFonts w:ascii="Segoe UI"/>
        </w:rPr>
        <w:t>á</w:t>
      </w:r>
      <w:r>
        <w:rPr>
          <w:rFonts w:ascii="Segoe UI"/>
        </w:rPr>
        <w:t>men:</w:t>
      </w:r>
    </w:p>
    <w:p w14:paraId="288C2701" w14:textId="77777777" w:rsidR="00BB652F" w:rsidRDefault="002B0A7F">
      <w:pPr>
        <w:pStyle w:val="Zkladntext"/>
        <w:spacing w:before="1"/>
        <w:ind w:right="447"/>
      </w:pPr>
      <w:r>
        <w:t>Pokud je jeden kámen na bodu, může ho soupeř zasáhnout, pokud na tento bod přista</w:t>
      </w:r>
      <w:r>
        <w:t>ne nebo udělá mezizastávku. Zásahová hra se umístí na lištu.</w:t>
      </w:r>
    </w:p>
    <w:p w14:paraId="288C2702" w14:textId="77777777" w:rsidR="00BB652F" w:rsidRDefault="002B0A7F">
      <w:pPr>
        <w:pStyle w:val="Nadpis1"/>
        <w:spacing w:line="212" w:lineRule="exact"/>
        <w:rPr>
          <w:rFonts w:ascii="Segoe UI"/>
        </w:rPr>
      </w:pPr>
      <w:r>
        <w:rPr>
          <w:rFonts w:ascii="Segoe UI"/>
        </w:rPr>
        <w:t>P</w:t>
      </w:r>
      <w:r>
        <w:rPr>
          <w:rFonts w:ascii="Segoe UI"/>
        </w:rPr>
        <w:t>ř</w:t>
      </w:r>
      <w:r>
        <w:rPr>
          <w:rFonts w:ascii="Segoe UI"/>
        </w:rPr>
        <w:t>iveden</w:t>
      </w:r>
      <w:r>
        <w:rPr>
          <w:rFonts w:ascii="Segoe UI"/>
        </w:rPr>
        <w:t>í</w:t>
      </w:r>
      <w:r>
        <w:rPr>
          <w:rFonts w:ascii="Segoe UI"/>
        </w:rPr>
        <w:t xml:space="preserve"> kamene zp</w:t>
      </w:r>
      <w:r>
        <w:rPr>
          <w:rFonts w:ascii="Segoe UI"/>
        </w:rPr>
        <w:t>ě</w:t>
      </w:r>
      <w:r>
        <w:rPr>
          <w:rFonts w:ascii="Segoe UI"/>
        </w:rPr>
        <w:t>t do hry:</w:t>
      </w:r>
    </w:p>
    <w:p w14:paraId="288C2703" w14:textId="77777777" w:rsidR="00BB652F" w:rsidRDefault="002B0A7F">
      <w:pPr>
        <w:pStyle w:val="Zkladntext"/>
        <w:spacing w:before="1"/>
        <w:ind w:right="115" w:hanging="1"/>
      </w:pPr>
      <w:r>
        <w:t>Hráč, který má na hrazdě jednu nebo více dám, nesmí posunout šachovnici v poli, dokud nevrátí všechny šachy z tyče zpět do hry. Dáma z tyče musí být umístěna v soupe</w:t>
      </w:r>
      <w:r>
        <w:t>řově domácím poli. Hrací figurky se mohou stát zákonem pouze tehdy, pokud může s hozenými čísly dosáhnout volného bodu na soupeřově domácí desce. Pokud je soupeřův kámen na hrotu, může jej trefit mimo tyč. Pokud se vám nepodaří přivést svůj kámen do hry ho</w:t>
      </w:r>
      <w:r>
        <w:t>dem, hod je ztracen a je na řadě, aby hodil další.</w:t>
      </w:r>
    </w:p>
    <w:p w14:paraId="288C2704" w14:textId="77777777" w:rsidR="00BB652F" w:rsidRDefault="002B0A7F">
      <w:pPr>
        <w:pStyle w:val="Zkladntext"/>
      </w:pPr>
      <w:proofErr w:type="gramStart"/>
      <w:r>
        <w:rPr>
          <w:u w:val="single"/>
        </w:rPr>
        <w:t xml:space="preserve">dvojitý </w:t>
      </w:r>
      <w:r>
        <w:t>:</w:t>
      </w:r>
      <w:proofErr w:type="gramEnd"/>
    </w:p>
    <w:p w14:paraId="288C2705" w14:textId="77777777" w:rsidR="00BB652F" w:rsidRDefault="002B0A7F">
      <w:pPr>
        <w:pStyle w:val="Zkladntext"/>
      </w:pPr>
      <w:r>
        <w:t>Pokud padne dvojka (obě kostky ukazují stejné číslo), hráč si lízne dvakrát tolik bodů.</w:t>
      </w:r>
    </w:p>
    <w:p w14:paraId="288C2706" w14:textId="77777777" w:rsidR="00BB652F" w:rsidRDefault="002B0A7F">
      <w:pPr>
        <w:spacing w:before="1"/>
        <w:ind w:left="112" w:right="162"/>
        <w:rPr>
          <w:sz w:val="14"/>
        </w:rPr>
      </w:pPr>
      <w:r>
        <w:rPr>
          <w:sz w:val="14"/>
          <w:u w:val="single"/>
        </w:rPr>
        <w:t xml:space="preserve">Příklad: </w:t>
      </w:r>
      <w:r>
        <w:rPr>
          <w:sz w:val="14"/>
        </w:rPr>
        <w:t>Pokud hráč hodí 2 dvakrát, má různé možné kombinace. Jediným kamenem může čtyřikrát vytáhnout 2 body. Nebo tahejte 2 body třikrát kamenem a 2 body jednou jiným kamenem. Nebo tahejte 2 body dvakrát jednou figurkou a 2 body dvakrát jinou figurkou.</w:t>
      </w:r>
    </w:p>
    <w:p w14:paraId="288C2707" w14:textId="77777777" w:rsidR="00BB652F" w:rsidRDefault="002B0A7F">
      <w:pPr>
        <w:pStyle w:val="Nadpis1"/>
        <w:spacing w:line="212" w:lineRule="exact"/>
        <w:rPr>
          <w:rFonts w:ascii="Segoe UI" w:hAnsi="Segoe UI"/>
        </w:rPr>
      </w:pPr>
      <w:r>
        <w:rPr>
          <w:rFonts w:ascii="Segoe UI" w:hAnsi="Segoe UI"/>
        </w:rPr>
        <w:t xml:space="preserve">Odstranit </w:t>
      </w:r>
      <w:r>
        <w:rPr>
          <w:rFonts w:ascii="Segoe UI" w:hAnsi="Segoe UI"/>
        </w:rPr>
        <w:t>(vyhodit kostky)</w:t>
      </w:r>
    </w:p>
    <w:p w14:paraId="288C2708" w14:textId="77777777" w:rsidR="00BB652F" w:rsidRDefault="002B0A7F">
      <w:pPr>
        <w:pStyle w:val="Zkladntext"/>
        <w:spacing w:before="1"/>
        <w:ind w:right="100"/>
      </w:pPr>
      <w:r>
        <w:t>Odstraňování může začít pouze tehdy, když je všech 15 kamenů na vlastním domácím poli. Odstranění znamená, že své kameny vyhazujete ven, tedy mimo herní plán. Kámen může být vyhozen, pokud je počet bodů na kostce dostatečný k přesunutí toh</w:t>
      </w:r>
      <w:r>
        <w:t>oto kamene přes okraj pole. Můžete také použít část nebo celý hod k postupu v dámách na domácí desce místo hraní. To se může hodit, pokud má soupeř stále šachovnici na tyči a mohl by zasáhnout vlastní šachovnici na domácí šachovnici. Pokud nastane situace,</w:t>
      </w:r>
      <w:r>
        <w:t xml:space="preserve"> že jste při hraní kamenů zasaženi soupeřovým kamenem, musíte nejprve vrátit kámen, který byl zasažen, zpět do hry v soupeřově domácím poli a přesunout jej na své vlastní domácí pole, než budete moci pokračovat v </w:t>
      </w:r>
      <w:proofErr w:type="gramStart"/>
      <w:r>
        <w:t>odstraňování .</w:t>
      </w:r>
      <w:proofErr w:type="gramEnd"/>
    </w:p>
    <w:p w14:paraId="288C2709" w14:textId="77777777" w:rsidR="00BB652F" w:rsidRDefault="002B0A7F">
      <w:pPr>
        <w:pStyle w:val="Nadpis1"/>
        <w:spacing w:line="212" w:lineRule="exact"/>
        <w:ind w:left="113"/>
        <w:rPr>
          <w:rFonts w:ascii="Segoe UI"/>
        </w:rPr>
      </w:pPr>
      <w:r>
        <w:rPr>
          <w:rFonts w:ascii="Segoe UI"/>
        </w:rPr>
        <w:t>Konec hry a v</w:t>
      </w:r>
      <w:r>
        <w:rPr>
          <w:rFonts w:ascii="Segoe UI"/>
        </w:rPr>
        <w:t>í</w:t>
      </w:r>
      <w:r>
        <w:rPr>
          <w:rFonts w:ascii="Segoe UI"/>
        </w:rPr>
        <w:t>t</w:t>
      </w:r>
      <w:r>
        <w:rPr>
          <w:rFonts w:ascii="Segoe UI"/>
        </w:rPr>
        <w:t>ě</w:t>
      </w:r>
      <w:r>
        <w:rPr>
          <w:rFonts w:ascii="Segoe UI"/>
        </w:rPr>
        <w:t>zstv</w:t>
      </w:r>
      <w:r>
        <w:rPr>
          <w:rFonts w:ascii="Segoe UI"/>
        </w:rPr>
        <w:t>í</w:t>
      </w:r>
    </w:p>
    <w:p w14:paraId="288C270A" w14:textId="77777777" w:rsidR="00BB652F" w:rsidRDefault="002B0A7F">
      <w:pPr>
        <w:pStyle w:val="Zkladntext"/>
        <w:spacing w:line="212" w:lineRule="exact"/>
      </w:pPr>
      <w:r>
        <w:rPr>
          <w:u w:val="single"/>
        </w:rPr>
        <w:t xml:space="preserve">Snadná </w:t>
      </w:r>
      <w:proofErr w:type="gramStart"/>
      <w:r>
        <w:rPr>
          <w:u w:val="single"/>
        </w:rPr>
        <w:t xml:space="preserve">výhra </w:t>
      </w:r>
      <w:r>
        <w:t>:</w:t>
      </w:r>
      <w:proofErr w:type="gramEnd"/>
    </w:p>
    <w:p w14:paraId="288C270B" w14:textId="77777777" w:rsidR="00BB652F" w:rsidRDefault="002B0A7F">
      <w:pPr>
        <w:pStyle w:val="Zkladntext"/>
        <w:spacing w:before="1"/>
        <w:ind w:right="446" w:hanging="1"/>
      </w:pPr>
      <w:r>
        <w:t>Vítězí hráč, který odstranil všechny kameny dříve, než soupeř mohl odstranit svůj poslední kámen. Zde také soupeř mohl odstranit jednu nebo více herních jednotek.</w:t>
      </w:r>
    </w:p>
    <w:p w14:paraId="288C270C" w14:textId="77777777" w:rsidR="00BB652F" w:rsidRDefault="00BB652F">
      <w:pPr>
        <w:sectPr w:rsidR="00BB652F">
          <w:footerReference w:type="default" r:id="rId8"/>
          <w:type w:val="continuous"/>
          <w:pgSz w:w="11910" w:h="16840"/>
          <w:pgMar w:top="80" w:right="260" w:bottom="460" w:left="300" w:header="708" w:footer="278" w:gutter="0"/>
          <w:pgNumType w:start="2"/>
          <w:cols w:space="708"/>
        </w:sectPr>
      </w:pPr>
    </w:p>
    <w:p w14:paraId="288C270D" w14:textId="77777777" w:rsidR="00BB652F" w:rsidRDefault="002B0A7F">
      <w:pPr>
        <w:pStyle w:val="Nadpis1"/>
        <w:tabs>
          <w:tab w:val="left" w:pos="1703"/>
          <w:tab w:val="left" w:pos="3298"/>
          <w:tab w:val="left" w:pos="4835"/>
          <w:tab w:val="left" w:pos="6430"/>
          <w:tab w:val="left" w:pos="8024"/>
          <w:tab w:val="left" w:pos="9619"/>
        </w:tabs>
        <w:spacing w:before="39"/>
        <w:ind w:left="109"/>
      </w:pPr>
      <w:r>
        <w:rPr>
          <w:b w:val="0"/>
          <w:noProof/>
        </w:rPr>
        <w:lastRenderedPageBreak/>
        <w:drawing>
          <wp:inline distT="0" distB="0" distL="0" distR="0" wp14:anchorId="288C2725" wp14:editId="288C2726">
            <wp:extent cx="143009" cy="12369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143009" cy="123695"/>
                    </a:xfrm>
                    <a:prstGeom prst="rect">
                      <a:avLst/>
                    </a:prstGeom>
                  </pic:spPr>
                </pic:pic>
              </a:graphicData>
            </a:graphic>
          </wp:inline>
        </w:drawing>
      </w:r>
      <w:r>
        <w:rPr>
          <w:rFonts w:ascii="Times New Roman"/>
          <w:b w:val="0"/>
          <w:sz w:val="20"/>
        </w:rPr>
        <w:t xml:space="preserve"> </w:t>
      </w:r>
      <w:r>
        <w:rPr>
          <w:rFonts w:ascii="Times New Roman"/>
          <w:b w:val="0"/>
          <w:spacing w:val="-24"/>
          <w:sz w:val="20"/>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27" wp14:editId="288C2728">
            <wp:extent cx="143010" cy="12369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3"/>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29" wp14:editId="288C272A">
            <wp:extent cx="143010" cy="12369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5"/>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2B" wp14:editId="288C272C">
            <wp:extent cx="143010" cy="12369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5"/>
        </w:rPr>
        <w:t xml:space="preserve"> </w:t>
      </w:r>
      <w:r>
        <w:rPr>
          <w:spacing w:val="-1"/>
          <w:w w:val="110"/>
        </w:rPr>
        <w:t xml:space="preserve">Hry </w:t>
      </w:r>
      <w:proofErr w:type="spellStart"/>
      <w:r>
        <w:rPr>
          <w:spacing w:val="-1"/>
          <w:w w:val="110"/>
        </w:rPr>
        <w:t>Philos</w:t>
      </w:r>
      <w:proofErr w:type="spellEnd"/>
      <w:r>
        <w:rPr>
          <w:spacing w:val="-1"/>
          <w:w w:val="110"/>
        </w:rPr>
        <w:tab/>
      </w:r>
      <w:r>
        <w:rPr>
          <w:noProof/>
        </w:rPr>
        <w:drawing>
          <wp:inline distT="0" distB="0" distL="0" distR="0" wp14:anchorId="288C272D" wp14:editId="288C272E">
            <wp:extent cx="143010" cy="123695"/>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4"/>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2F" wp14:editId="288C2730">
            <wp:extent cx="143010" cy="123695"/>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3"/>
        </w:rPr>
        <w:t xml:space="preserve"> </w:t>
      </w:r>
      <w:r>
        <w:rPr>
          <w:spacing w:val="-2"/>
          <w:w w:val="110"/>
        </w:rPr>
        <w:t xml:space="preserve">Hry </w:t>
      </w:r>
      <w:proofErr w:type="spellStart"/>
      <w:r>
        <w:rPr>
          <w:spacing w:val="-2"/>
          <w:w w:val="110"/>
        </w:rPr>
        <w:t>Philos</w:t>
      </w:r>
      <w:proofErr w:type="spellEnd"/>
      <w:r>
        <w:rPr>
          <w:spacing w:val="-2"/>
          <w:w w:val="110"/>
        </w:rPr>
        <w:tab/>
      </w:r>
      <w:r>
        <w:rPr>
          <w:noProof/>
        </w:rPr>
        <w:drawing>
          <wp:inline distT="0" distB="0" distL="0" distR="0" wp14:anchorId="288C2731" wp14:editId="288C2732">
            <wp:extent cx="143010" cy="123695"/>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6" cstate="print"/>
                    <a:stretch>
                      <a:fillRect/>
                    </a:stretch>
                  </pic:blipFill>
                  <pic:spPr>
                    <a:xfrm>
                      <a:off x="0" y="0"/>
                      <a:ext cx="143010" cy="123695"/>
                    </a:xfrm>
                    <a:prstGeom prst="rect">
                      <a:avLst/>
                    </a:prstGeom>
                  </pic:spPr>
                </pic:pic>
              </a:graphicData>
            </a:graphic>
          </wp:inline>
        </w:drawing>
      </w:r>
      <w:r>
        <w:rPr>
          <w:rFonts w:ascii="Times New Roman"/>
          <w:b w:val="0"/>
        </w:rPr>
        <w:t xml:space="preserve"> </w:t>
      </w:r>
      <w:r>
        <w:rPr>
          <w:rFonts w:ascii="Times New Roman"/>
          <w:b w:val="0"/>
          <w:spacing w:val="-4"/>
        </w:rPr>
        <w:t xml:space="preserve"> </w:t>
      </w:r>
      <w:r>
        <w:rPr>
          <w:w w:val="115"/>
        </w:rPr>
        <w:t xml:space="preserve">Hry </w:t>
      </w:r>
      <w:proofErr w:type="spellStart"/>
      <w:r>
        <w:rPr>
          <w:w w:val="115"/>
        </w:rPr>
        <w:t>Philos</w:t>
      </w:r>
      <w:proofErr w:type="spellEnd"/>
    </w:p>
    <w:p w14:paraId="288C270E" w14:textId="77777777" w:rsidR="00BB652F" w:rsidRDefault="002B0A7F">
      <w:pPr>
        <w:pStyle w:val="Zkladntext"/>
        <w:spacing w:before="162" w:line="212" w:lineRule="exact"/>
      </w:pPr>
      <w:r>
        <w:rPr>
          <w:u w:val="single"/>
        </w:rPr>
        <w:t xml:space="preserve">Výhra v </w:t>
      </w:r>
      <w:proofErr w:type="gramStart"/>
      <w:r>
        <w:rPr>
          <w:u w:val="single"/>
        </w:rPr>
        <w:t xml:space="preserve">hazardu </w:t>
      </w:r>
      <w:r>
        <w:t>:</w:t>
      </w:r>
      <w:proofErr w:type="gramEnd"/>
    </w:p>
    <w:p w14:paraId="288C270F" w14:textId="77777777" w:rsidR="00BB652F" w:rsidRDefault="002B0A7F">
      <w:pPr>
        <w:pStyle w:val="Zkladntext"/>
        <w:ind w:right="3835"/>
      </w:pPr>
      <w:r>
        <w:t xml:space="preserve">Vyhrává ten, kdo odstraní všechny kameny. Soupeř zde však nedokázal odstranit jediný </w:t>
      </w:r>
      <w:proofErr w:type="gramStart"/>
      <w:r>
        <w:t xml:space="preserve">kámen </w:t>
      </w:r>
      <w:r>
        <w:rPr>
          <w:sz w:val="14"/>
        </w:rPr>
        <w:t>.</w:t>
      </w:r>
      <w:proofErr w:type="gramEnd"/>
      <w:r>
        <w:rPr>
          <w:sz w:val="14"/>
        </w:rPr>
        <w:t xml:space="preserve"> </w:t>
      </w:r>
      <w:r>
        <w:rPr>
          <w:u w:val="single"/>
        </w:rPr>
        <w:t xml:space="preserve">Výhra v </w:t>
      </w:r>
      <w:proofErr w:type="gramStart"/>
      <w:r>
        <w:rPr>
          <w:u w:val="single"/>
        </w:rPr>
        <w:t xml:space="preserve">backgammonu </w:t>
      </w:r>
      <w:r>
        <w:t>:</w:t>
      </w:r>
      <w:proofErr w:type="gramEnd"/>
    </w:p>
    <w:p w14:paraId="288C2710" w14:textId="77777777" w:rsidR="00BB652F" w:rsidRDefault="002B0A7F">
      <w:pPr>
        <w:pStyle w:val="Zkladntext"/>
        <w:ind w:right="391"/>
      </w:pPr>
      <w:r>
        <w:t>Vyhrává ten, kdo odstraní všechny kameny. Soupeř zde nedokázal odstranit ani jeden kámen a jeden nebo více kamenů má stále na hrazdě nebo na domácí desce vítěze.</w:t>
      </w:r>
    </w:p>
    <w:p w14:paraId="288C2711" w14:textId="77777777" w:rsidR="00BB652F" w:rsidRDefault="002B0A7F">
      <w:pPr>
        <w:pStyle w:val="Nadpis1"/>
        <w:spacing w:line="212" w:lineRule="exact"/>
        <w:rPr>
          <w:rFonts w:ascii="Segoe UI"/>
        </w:rPr>
      </w:pPr>
      <w:r>
        <w:rPr>
          <w:rFonts w:ascii="Segoe UI"/>
        </w:rPr>
        <w:t>Anotace:</w:t>
      </w:r>
    </w:p>
    <w:p w14:paraId="288C2712" w14:textId="77777777" w:rsidR="00BB652F" w:rsidRDefault="002B0A7F">
      <w:pPr>
        <w:pStyle w:val="Zkladntext"/>
        <w:spacing w:before="1"/>
        <w:ind w:right="167" w:hanging="1"/>
      </w:pPr>
      <w:r>
        <w:t>Některé vrhcáby jsou dodávány se zdvojovací kostkou. Díky tomu může být sázka během h</w:t>
      </w:r>
      <w:r>
        <w:t>ry zdvojnásobena. Tuto herní variantu a také někdy odlišná pravidla turnaje zde nelze řešit.</w:t>
      </w:r>
    </w:p>
    <w:sectPr w:rsidR="00BB652F">
      <w:pgSz w:w="11910" w:h="16840"/>
      <w:pgMar w:top="80" w:right="260" w:bottom="460" w:left="300" w:header="0"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2738" w14:textId="77777777" w:rsidR="00000000" w:rsidRDefault="002B0A7F">
      <w:r>
        <w:separator/>
      </w:r>
    </w:p>
  </w:endnote>
  <w:endnote w:type="continuationSeparator" w:id="0">
    <w:p w14:paraId="288C273A" w14:textId="77777777" w:rsidR="00000000" w:rsidRDefault="002B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2733" w14:textId="77777777" w:rsidR="00BB652F" w:rsidRDefault="002B0A7F">
    <w:pPr>
      <w:pStyle w:val="Zkladntext"/>
      <w:spacing w:line="14" w:lineRule="auto"/>
      <w:ind w:left="0"/>
      <w:rPr>
        <w:sz w:val="20"/>
      </w:rPr>
    </w:pPr>
    <w:r>
      <w:rPr>
        <w:noProof/>
      </w:rPr>
      <w:drawing>
        <wp:anchor distT="0" distB="0" distL="0" distR="0" simplePos="0" relativeHeight="251480064" behindDoc="1" locked="0" layoutInCell="1" allowOverlap="1" wp14:anchorId="288C2734" wp14:editId="288C2735">
          <wp:simplePos x="0" y="0"/>
          <wp:positionH relativeFrom="page">
            <wp:posOffset>259722</wp:posOffset>
          </wp:positionH>
          <wp:positionV relativeFrom="page">
            <wp:posOffset>10388756</wp:posOffset>
          </wp:positionV>
          <wp:extent cx="143009" cy="1236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009" cy="123697"/>
                  </a:xfrm>
                  <a:prstGeom prst="rect">
                    <a:avLst/>
                  </a:prstGeom>
                </pic:spPr>
              </pic:pic>
            </a:graphicData>
          </a:graphic>
        </wp:anchor>
      </w:drawing>
    </w:r>
    <w:r>
      <w:rPr>
        <w:noProof/>
      </w:rPr>
      <w:drawing>
        <wp:anchor distT="0" distB="0" distL="0" distR="0" simplePos="0" relativeHeight="251481088" behindDoc="1" locked="0" layoutInCell="1" allowOverlap="1" wp14:anchorId="288C2736" wp14:editId="288C2737">
          <wp:simplePos x="0" y="0"/>
          <wp:positionH relativeFrom="page">
            <wp:posOffset>1235290</wp:posOffset>
          </wp:positionH>
          <wp:positionV relativeFrom="page">
            <wp:posOffset>10388756</wp:posOffset>
          </wp:positionV>
          <wp:extent cx="143010" cy="12369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3010" cy="123697"/>
                  </a:xfrm>
                  <a:prstGeom prst="rect">
                    <a:avLst/>
                  </a:prstGeom>
                </pic:spPr>
              </pic:pic>
            </a:graphicData>
          </a:graphic>
        </wp:anchor>
      </w:drawing>
    </w:r>
    <w:r>
      <w:rPr>
        <w:noProof/>
      </w:rPr>
      <w:drawing>
        <wp:anchor distT="0" distB="0" distL="0" distR="0" simplePos="0" relativeHeight="251482112" behindDoc="1" locked="0" layoutInCell="1" allowOverlap="1" wp14:anchorId="288C2738" wp14:editId="288C2739">
          <wp:simplePos x="0" y="0"/>
          <wp:positionH relativeFrom="page">
            <wp:posOffset>2210858</wp:posOffset>
          </wp:positionH>
          <wp:positionV relativeFrom="page">
            <wp:posOffset>10388756</wp:posOffset>
          </wp:positionV>
          <wp:extent cx="143010" cy="12369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43010" cy="123697"/>
                  </a:xfrm>
                  <a:prstGeom prst="rect">
                    <a:avLst/>
                  </a:prstGeom>
                </pic:spPr>
              </pic:pic>
            </a:graphicData>
          </a:graphic>
        </wp:anchor>
      </w:drawing>
    </w:r>
    <w:r>
      <w:rPr>
        <w:noProof/>
      </w:rPr>
      <w:drawing>
        <wp:anchor distT="0" distB="0" distL="0" distR="0" simplePos="0" relativeHeight="251483136" behindDoc="1" locked="0" layoutInCell="1" allowOverlap="1" wp14:anchorId="288C273A" wp14:editId="288C273B">
          <wp:simplePos x="0" y="0"/>
          <wp:positionH relativeFrom="page">
            <wp:posOffset>3149219</wp:posOffset>
          </wp:positionH>
          <wp:positionV relativeFrom="page">
            <wp:posOffset>10388756</wp:posOffset>
          </wp:positionV>
          <wp:extent cx="143010" cy="12369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43010" cy="123697"/>
                  </a:xfrm>
                  <a:prstGeom prst="rect">
                    <a:avLst/>
                  </a:prstGeom>
                </pic:spPr>
              </pic:pic>
            </a:graphicData>
          </a:graphic>
        </wp:anchor>
      </w:drawing>
    </w:r>
    <w:r>
      <w:rPr>
        <w:noProof/>
      </w:rPr>
      <w:drawing>
        <wp:anchor distT="0" distB="0" distL="0" distR="0" simplePos="0" relativeHeight="251484160" behindDoc="1" locked="0" layoutInCell="1" allowOverlap="1" wp14:anchorId="288C273C" wp14:editId="288C273D">
          <wp:simplePos x="0" y="0"/>
          <wp:positionH relativeFrom="page">
            <wp:posOffset>4124787</wp:posOffset>
          </wp:positionH>
          <wp:positionV relativeFrom="page">
            <wp:posOffset>10388756</wp:posOffset>
          </wp:positionV>
          <wp:extent cx="143010" cy="12369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43010" cy="123697"/>
                  </a:xfrm>
                  <a:prstGeom prst="rect">
                    <a:avLst/>
                  </a:prstGeom>
                </pic:spPr>
              </pic:pic>
            </a:graphicData>
          </a:graphic>
        </wp:anchor>
      </w:drawing>
    </w:r>
    <w:r>
      <w:rPr>
        <w:noProof/>
      </w:rPr>
      <w:drawing>
        <wp:anchor distT="0" distB="0" distL="0" distR="0" simplePos="0" relativeHeight="251485184" behindDoc="1" locked="0" layoutInCell="1" allowOverlap="1" wp14:anchorId="288C273E" wp14:editId="288C273F">
          <wp:simplePos x="0" y="0"/>
          <wp:positionH relativeFrom="page">
            <wp:posOffset>5100356</wp:posOffset>
          </wp:positionH>
          <wp:positionV relativeFrom="page">
            <wp:posOffset>10388756</wp:posOffset>
          </wp:positionV>
          <wp:extent cx="143010" cy="12369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43010" cy="123697"/>
                  </a:xfrm>
                  <a:prstGeom prst="rect">
                    <a:avLst/>
                  </a:prstGeom>
                </pic:spPr>
              </pic:pic>
            </a:graphicData>
          </a:graphic>
        </wp:anchor>
      </w:drawing>
    </w:r>
    <w:r>
      <w:rPr>
        <w:noProof/>
      </w:rPr>
      <w:drawing>
        <wp:anchor distT="0" distB="0" distL="0" distR="0" simplePos="0" relativeHeight="251486208" behindDoc="1" locked="0" layoutInCell="1" allowOverlap="1" wp14:anchorId="288C2740" wp14:editId="288C2741">
          <wp:simplePos x="0" y="0"/>
          <wp:positionH relativeFrom="page">
            <wp:posOffset>6075923</wp:posOffset>
          </wp:positionH>
          <wp:positionV relativeFrom="page">
            <wp:posOffset>10388756</wp:posOffset>
          </wp:positionV>
          <wp:extent cx="143010" cy="12369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43010" cy="123697"/>
                  </a:xfrm>
                  <a:prstGeom prst="rect">
                    <a:avLst/>
                  </a:prstGeom>
                </pic:spPr>
              </pic:pic>
            </a:graphicData>
          </a:graphic>
        </wp:anchor>
      </w:drawing>
    </w:r>
    <w:r>
      <w:pict w14:anchorId="288C2742">
        <v:shapetype id="_x0000_t202" coordsize="21600,21600" o:spt="202" path="m,l,21600r21600,l21600,xe">
          <v:stroke joinstyle="miter"/>
          <v:path gradientshapeok="t" o:connecttype="rect"/>
        </v:shapetype>
        <v:shape id="_x0000_s2055" type="#_x0000_t202" style="position:absolute;margin-left:492.55pt;margin-top:817.75pt;width:63.9pt;height:13.4pt;z-index:-251829248;mso-position-horizontal-relative:page;mso-position-vertical-relative:page" filled="f" stroked="f">
          <v:textbox inset="0,0,0,0">
            <w:txbxContent>
              <w:p w14:paraId="288C274A" w14:textId="77777777" w:rsidR="00BB652F" w:rsidRDefault="002B0A7F">
                <w:pPr>
                  <w:spacing w:before="12"/>
                  <w:ind w:left="20"/>
                  <w:rPr>
                    <w:rFonts w:ascii="Arial"/>
                    <w:b/>
                    <w:sz w:val="20"/>
                  </w:rPr>
                </w:pPr>
                <w:proofErr w:type="spellStart"/>
                <w:r>
                  <w:rPr>
                    <w:rFonts w:ascii="Calibri"/>
                    <w:b/>
                    <w:w w:val="110"/>
                    <w:sz w:val="16"/>
                  </w:rPr>
                  <w:t>Philos-Spiele</w:t>
                </w:r>
                <w:proofErr w:type="spellEnd"/>
                <w:r>
                  <w:rPr>
                    <w:rFonts w:ascii="Calibri"/>
                    <w:b/>
                    <w:w w:val="110"/>
                    <w:sz w:val="16"/>
                  </w:rPr>
                  <w:t xml:space="preserve"> </w:t>
                </w:r>
                <w:r>
                  <w:fldChar w:fldCharType="begin"/>
                </w:r>
                <w:r>
                  <w:rPr>
                    <w:rFonts w:ascii="Arial"/>
                    <w:b/>
                    <w:w w:val="110"/>
                    <w:sz w:val="20"/>
                  </w:rPr>
                  <w:instrText xml:space="preserve"> PAGE </w:instrText>
                </w:r>
                <w:r>
                  <w:fldChar w:fldCharType="separate"/>
                </w:r>
                <w:r>
                  <w:t>2</w:t>
                </w:r>
                <w:r>
                  <w:fldChar w:fldCharType="end"/>
                </w:r>
              </w:p>
            </w:txbxContent>
          </v:textbox>
          <w10:wrap anchorx="page" anchory="page"/>
        </v:shape>
      </w:pict>
    </w:r>
    <w:r>
      <w:pict w14:anchorId="288C2743">
        <v:shape id="_x0000_s2054" type="#_x0000_t202" style="position:absolute;margin-left:34.5pt;margin-top:819.05pt;width:49.3pt;height:12.1pt;z-index:-251828224;mso-position-horizontal-relative:page;mso-position-vertical-relative:page" filled="f" stroked="f">
          <v:textbox inset="0,0,0,0">
            <w:txbxContent>
              <w:p w14:paraId="288C274B" w14:textId="77777777" w:rsidR="00BB652F" w:rsidRDefault="002B0A7F">
                <w:pPr>
                  <w:spacing w:before="22"/>
                  <w:ind w:left="20"/>
                  <w:rPr>
                    <w:rFonts w:ascii="Calibri"/>
                    <w:b/>
                    <w:sz w:val="16"/>
                  </w:rPr>
                </w:pPr>
                <w:proofErr w:type="spellStart"/>
                <w:r>
                  <w:rPr>
                    <w:rFonts w:ascii="Calibri"/>
                    <w:b/>
                    <w:w w:val="110"/>
                    <w:sz w:val="16"/>
                  </w:rPr>
                  <w:t>Philos-Spiele</w:t>
                </w:r>
                <w:proofErr w:type="spellEnd"/>
              </w:p>
            </w:txbxContent>
          </v:textbox>
          <w10:wrap anchorx="page" anchory="page"/>
        </v:shape>
      </w:pict>
    </w:r>
    <w:r>
      <w:pict w14:anchorId="288C2744">
        <v:shape id="_x0000_s2053" type="#_x0000_t202" style="position:absolute;margin-left:111.3pt;margin-top:819.05pt;width:49.3pt;height:12.1pt;z-index:-251827200;mso-position-horizontal-relative:page;mso-position-vertical-relative:page" filled="f" stroked="f">
          <v:textbox inset="0,0,0,0">
            <w:txbxContent>
              <w:p w14:paraId="288C274C" w14:textId="77777777" w:rsidR="00BB652F" w:rsidRDefault="002B0A7F">
                <w:pPr>
                  <w:spacing w:before="22"/>
                  <w:ind w:left="20"/>
                  <w:rPr>
                    <w:rFonts w:ascii="Calibri"/>
                    <w:b/>
                    <w:sz w:val="16"/>
                  </w:rPr>
                </w:pPr>
                <w:proofErr w:type="spellStart"/>
                <w:r>
                  <w:rPr>
                    <w:rFonts w:ascii="Calibri"/>
                    <w:b/>
                    <w:w w:val="110"/>
                    <w:sz w:val="16"/>
                  </w:rPr>
                  <w:t>Philos-Spiele</w:t>
                </w:r>
                <w:proofErr w:type="spellEnd"/>
              </w:p>
            </w:txbxContent>
          </v:textbox>
          <w10:wrap anchorx="page" anchory="page"/>
        </v:shape>
      </w:pict>
    </w:r>
    <w:r>
      <w:pict w14:anchorId="288C2745">
        <v:shape id="_x0000_s2052" type="#_x0000_t202" style="position:absolute;margin-left:188.1pt;margin-top:819.05pt;width:49.3pt;height:12.1pt;z-index:-251826176;mso-position-horizontal-relative:page;mso-position-vertical-relative:page" filled="f" stroked="f">
          <v:textbox inset="0,0,0,0">
            <w:txbxContent>
              <w:p w14:paraId="288C274D" w14:textId="77777777" w:rsidR="00BB652F" w:rsidRDefault="002B0A7F">
                <w:pPr>
                  <w:spacing w:before="22"/>
                  <w:ind w:left="20"/>
                  <w:rPr>
                    <w:rFonts w:ascii="Calibri"/>
                    <w:b/>
                    <w:sz w:val="16"/>
                  </w:rPr>
                </w:pPr>
                <w:proofErr w:type="spellStart"/>
                <w:r>
                  <w:rPr>
                    <w:rFonts w:ascii="Calibri"/>
                    <w:b/>
                    <w:w w:val="110"/>
                    <w:sz w:val="16"/>
                  </w:rPr>
                  <w:t>Philos-Spiele</w:t>
                </w:r>
                <w:proofErr w:type="spellEnd"/>
              </w:p>
            </w:txbxContent>
          </v:textbox>
          <w10:wrap anchorx="page" anchory="page"/>
        </v:shape>
      </w:pict>
    </w:r>
    <w:r>
      <w:pict w14:anchorId="288C2746">
        <v:shape id="_x0000_s2051" type="#_x0000_t202" style="position:absolute;margin-left:262.05pt;margin-top:819.05pt;width:49.3pt;height:12.1pt;z-index:-251825152;mso-position-horizontal-relative:page;mso-position-vertical-relative:page" filled="f" stroked="f">
          <v:textbox inset="0,0,0,0">
            <w:txbxContent>
              <w:p w14:paraId="288C274E" w14:textId="77777777" w:rsidR="00BB652F" w:rsidRDefault="002B0A7F">
                <w:pPr>
                  <w:spacing w:before="22"/>
                  <w:ind w:left="20"/>
                  <w:rPr>
                    <w:rFonts w:ascii="Calibri"/>
                    <w:b/>
                    <w:sz w:val="16"/>
                  </w:rPr>
                </w:pPr>
                <w:proofErr w:type="spellStart"/>
                <w:r>
                  <w:rPr>
                    <w:rFonts w:ascii="Calibri"/>
                    <w:b/>
                    <w:w w:val="110"/>
                    <w:sz w:val="16"/>
                  </w:rPr>
                  <w:t>Philos-Spiele</w:t>
                </w:r>
                <w:proofErr w:type="spellEnd"/>
              </w:p>
            </w:txbxContent>
          </v:textbox>
          <w10:wrap anchorx="page" anchory="page"/>
        </v:shape>
      </w:pict>
    </w:r>
    <w:r>
      <w:pict w14:anchorId="288C2747">
        <v:shape id="_x0000_s2050" type="#_x0000_t202" style="position:absolute;margin-left:338.85pt;margin-top:819.05pt;width:49.3pt;height:12.1pt;z-index:-251824128;mso-position-horizontal-relative:page;mso-position-vertical-relative:page" filled="f" stroked="f">
          <v:textbox inset="0,0,0,0">
            <w:txbxContent>
              <w:p w14:paraId="288C274F" w14:textId="77777777" w:rsidR="00BB652F" w:rsidRDefault="002B0A7F">
                <w:pPr>
                  <w:spacing w:before="22"/>
                  <w:ind w:left="20"/>
                  <w:rPr>
                    <w:rFonts w:ascii="Calibri"/>
                    <w:b/>
                    <w:sz w:val="16"/>
                  </w:rPr>
                </w:pPr>
                <w:proofErr w:type="spellStart"/>
                <w:r>
                  <w:rPr>
                    <w:rFonts w:ascii="Calibri"/>
                    <w:b/>
                    <w:w w:val="110"/>
                    <w:sz w:val="16"/>
                  </w:rPr>
                  <w:t>Philos-Spiele</w:t>
                </w:r>
                <w:proofErr w:type="spellEnd"/>
              </w:p>
            </w:txbxContent>
          </v:textbox>
          <w10:wrap anchorx="page" anchory="page"/>
        </v:shape>
      </w:pict>
    </w:r>
    <w:r>
      <w:pict w14:anchorId="288C2748">
        <v:shape id="_x0000_s2049" type="#_x0000_t202" style="position:absolute;margin-left:415.65pt;margin-top:819.05pt;width:49.5pt;height:12.1pt;z-index:-251823104;mso-position-horizontal-relative:page;mso-position-vertical-relative:page" filled="f" stroked="f">
          <v:textbox inset="0,0,0,0">
            <w:txbxContent>
              <w:p w14:paraId="288C2750" w14:textId="77777777" w:rsidR="00BB652F" w:rsidRDefault="002B0A7F">
                <w:pPr>
                  <w:spacing w:before="22"/>
                  <w:ind w:left="20"/>
                  <w:rPr>
                    <w:rFonts w:ascii="Calibri"/>
                    <w:b/>
                    <w:sz w:val="16"/>
                  </w:rPr>
                </w:pPr>
                <w:proofErr w:type="spellStart"/>
                <w:r>
                  <w:rPr>
                    <w:rFonts w:ascii="Calibri"/>
                    <w:b/>
                    <w:w w:val="110"/>
                    <w:sz w:val="16"/>
                  </w:rPr>
                  <w:t>Philos-Spiele</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2734" w14:textId="77777777" w:rsidR="00000000" w:rsidRDefault="002B0A7F">
      <w:r>
        <w:separator/>
      </w:r>
    </w:p>
  </w:footnote>
  <w:footnote w:type="continuationSeparator" w:id="0">
    <w:p w14:paraId="288C2736" w14:textId="77777777" w:rsidR="00000000" w:rsidRDefault="002B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B652F"/>
    <w:rsid w:val="002B0A7F"/>
    <w:rsid w:val="00BB652F"/>
    <w:rsid w:val="00CC4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88C26DB"/>
  <w15:docId w15:val="{80216B72-D814-4D95-B139-76942E42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Segoe UI" w:eastAsia="Segoe UI" w:hAnsi="Segoe UI" w:cs="Segoe UI"/>
    </w:rPr>
  </w:style>
  <w:style w:type="paragraph" w:styleId="Nadpis1">
    <w:name w:val="heading 1"/>
    <w:basedOn w:val="Normln"/>
    <w:uiPriority w:val="9"/>
    <w:qFormat/>
    <w:pPr>
      <w:ind w:left="112"/>
      <w:outlineLvl w:val="0"/>
    </w:pPr>
    <w:rPr>
      <w:rFonts w:ascii="Calibri" w:eastAsia="Calibri" w:hAnsi="Calibri" w:cs="Calibri"/>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2"/>
    </w:pPr>
    <w:rPr>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LightPDF - Edit, Convert PDF Files Online for Free</dc:subject>
  <dc:creator>lightpdf.com</dc:creator>
  <cp:lastModifiedBy>Tomáš Marinov</cp:lastModifiedBy>
  <cp:revision>2</cp:revision>
  <dcterms:created xsi:type="dcterms:W3CDTF">2022-02-11T07:49:00Z</dcterms:created>
  <dcterms:modified xsi:type="dcterms:W3CDTF">2022-02-11T07:52:00Z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lightpdf.com</vt:lpwstr>
  </property>
  <property fmtid="{D5CDD505-2E9C-101B-9397-08002B2CF9AE}" pid="4" name="LastSaved">
    <vt:filetime>2022-02-11T00:00:00Z</vt:filetime>
  </property>
</Properties>
</file>